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110</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110</w:t>
      </w:r>
      <w:r w:rsidRPr="00720C05">
        <w:rPr>
          <w:rFonts w:eastAsia="標楷體"/>
          <w:b/>
          <w:color w:val="C00000"/>
        </w:rPr>
        <w:t>年</w:t>
      </w:r>
      <w:r w:rsidR="00C13E30">
        <w:rPr>
          <w:rFonts w:eastAsia="標楷體" w:hint="eastAsia"/>
          <w:b/>
          <w:color w:val="C00000"/>
        </w:rPr>
        <w:t>10</w:t>
      </w:r>
      <w:r w:rsidR="00525C38">
        <w:rPr>
          <w:rFonts w:eastAsia="標楷體" w:hint="eastAsia"/>
          <w:b/>
          <w:color w:val="C00000"/>
        </w:rPr>
        <w:t>~</w:t>
      </w:r>
      <w:r w:rsidR="00C13E30">
        <w:rPr>
          <w:rFonts w:eastAsia="標楷體" w:hint="eastAsia"/>
          <w:b/>
          <w:color w:val="C00000"/>
        </w:rPr>
        <w:t>12</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UnitName" w:val="碼"/>
                <w:attr w:name="SourceValue" w:val="10"/>
                <w:attr w:name="HasSpace" w:val="False"/>
                <w:attr w:name="Negative" w:val="False"/>
                <w:attr w:name="NumberType" w:val="1"/>
                <w:attr w:name="TCSC" w:val="0"/>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Pr="00720C05">
              <w:rPr>
                <w:rFonts w:eastAsia="標楷體"/>
                <w:color w:val="000000"/>
              </w:rPr>
              <w:t>學年度第</w:t>
            </w:r>
            <w:r w:rsidR="00C13E30">
              <w:rPr>
                <w:rFonts w:eastAsia="標楷體" w:hint="eastAsia"/>
                <w:b/>
                <w:color w:val="C00000"/>
              </w:rPr>
              <w:t>一</w:t>
            </w:r>
            <w:bookmarkStart w:id="0" w:name="_GoBack"/>
            <w:bookmarkEnd w:id="0"/>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691F9D">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Pr="00720C05">
              <w:rPr>
                <w:rFonts w:eastAsia="標楷體"/>
                <w:color w:val="000000"/>
              </w:rPr>
              <w:t>年</w:t>
            </w:r>
            <w:r>
              <w:rPr>
                <w:rFonts w:eastAsia="標楷體" w:hint="eastAsia"/>
                <w:color w:val="000000"/>
              </w:rPr>
              <w:t xml:space="preserve">   </w:t>
            </w:r>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6E7AF7">
        <w:rPr>
          <w:rFonts w:ascii="王漢宗毛行書一標準" w:eastAsia="王漢宗毛行書一標準" w:hint="eastAsia"/>
          <w:color w:val="000000"/>
          <w:sz w:val="22"/>
        </w:rPr>
        <w:t>110</w:t>
      </w:r>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49" w:rsidRDefault="00572349" w:rsidP="00C4699C">
      <w:r>
        <w:separator/>
      </w:r>
    </w:p>
  </w:endnote>
  <w:endnote w:type="continuationSeparator" w:id="0">
    <w:p w:rsidR="00572349" w:rsidRDefault="00572349"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49" w:rsidRDefault="00572349" w:rsidP="00C4699C">
      <w:r>
        <w:separator/>
      </w:r>
    </w:p>
  </w:footnote>
  <w:footnote w:type="continuationSeparator" w:id="0">
    <w:p w:rsidR="00572349" w:rsidRDefault="00572349"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D0E90"/>
    <w:rsid w:val="003D5CDA"/>
    <w:rsid w:val="003F760A"/>
    <w:rsid w:val="0040097C"/>
    <w:rsid w:val="00403AF9"/>
    <w:rsid w:val="00406F08"/>
    <w:rsid w:val="004203B2"/>
    <w:rsid w:val="00431886"/>
    <w:rsid w:val="00435FB8"/>
    <w:rsid w:val="00444F60"/>
    <w:rsid w:val="00450218"/>
    <w:rsid w:val="00450987"/>
    <w:rsid w:val="00465581"/>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83E47"/>
    <w:rsid w:val="00691F9D"/>
    <w:rsid w:val="006951E6"/>
    <w:rsid w:val="006B26E7"/>
    <w:rsid w:val="006B468B"/>
    <w:rsid w:val="006C4B9D"/>
    <w:rsid w:val="006C6528"/>
    <w:rsid w:val="006D3CDC"/>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E63"/>
    <w:rsid w:val="00DD571A"/>
    <w:rsid w:val="00DD72B8"/>
    <w:rsid w:val="00DE0334"/>
    <w:rsid w:val="00DE5095"/>
    <w:rsid w:val="00DE7626"/>
    <w:rsid w:val="00DF3D09"/>
    <w:rsid w:val="00DF5B6A"/>
    <w:rsid w:val="00DF71DD"/>
    <w:rsid w:val="00E032B0"/>
    <w:rsid w:val="00E05D1F"/>
    <w:rsid w:val="00E142EC"/>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B7CD-1CE9-4044-962A-93857355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3</cp:revision>
  <cp:lastPrinted>2017-06-27T02:39:00Z</cp:lastPrinted>
  <dcterms:created xsi:type="dcterms:W3CDTF">2021-09-15T06:17:00Z</dcterms:created>
  <dcterms:modified xsi:type="dcterms:W3CDTF">2021-09-15T06:17:00Z</dcterms:modified>
</cp:coreProperties>
</file>